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AF" w:rsidRPr="00D733E9" w:rsidRDefault="006920AF" w:rsidP="006920AF">
      <w:pPr>
        <w:spacing w:after="0" w:line="360" w:lineRule="auto"/>
        <w:jc w:val="center"/>
        <w:rPr>
          <w:rFonts w:ascii="Arial" w:hAnsi="Arial" w:cs="Arial"/>
          <w:b/>
        </w:rPr>
      </w:pPr>
    </w:p>
    <w:p w:rsidR="00D733E9" w:rsidRDefault="00D733E9" w:rsidP="00D733E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6920AF" w:rsidRPr="00D733E9" w:rsidRDefault="006920AF" w:rsidP="00D733E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33E9">
        <w:rPr>
          <w:rFonts w:ascii="Arial" w:hAnsi="Arial" w:cs="Arial"/>
          <w:b/>
          <w:sz w:val="21"/>
          <w:szCs w:val="21"/>
        </w:rPr>
        <w:t>TERMO DE REVOGAÇÃO</w:t>
      </w:r>
    </w:p>
    <w:p w:rsidR="006920AF" w:rsidRPr="00D733E9" w:rsidRDefault="006920AF" w:rsidP="00D733E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33E9">
        <w:rPr>
          <w:rFonts w:ascii="Arial" w:hAnsi="Arial" w:cs="Arial"/>
          <w:b/>
          <w:sz w:val="21"/>
          <w:szCs w:val="21"/>
        </w:rPr>
        <w:t>CHAMADA PÚBLICA - CREDENCIAMENTO</w:t>
      </w:r>
      <w:r w:rsidRPr="00D733E9">
        <w:rPr>
          <w:rFonts w:ascii="Arial" w:hAnsi="Arial" w:cs="Arial"/>
          <w:b/>
          <w:sz w:val="21"/>
          <w:szCs w:val="21"/>
        </w:rPr>
        <w:t xml:space="preserve"> Nº </w:t>
      </w:r>
      <w:r w:rsidRPr="00D733E9">
        <w:rPr>
          <w:rFonts w:ascii="Arial" w:hAnsi="Arial" w:cs="Arial"/>
          <w:b/>
          <w:sz w:val="21"/>
          <w:szCs w:val="21"/>
        </w:rPr>
        <w:t>0</w:t>
      </w:r>
      <w:r w:rsidRPr="00D733E9">
        <w:rPr>
          <w:rFonts w:ascii="Arial" w:hAnsi="Arial" w:cs="Arial"/>
          <w:b/>
          <w:sz w:val="21"/>
          <w:szCs w:val="21"/>
        </w:rPr>
        <w:t>3/2024.</w:t>
      </w:r>
    </w:p>
    <w:p w:rsidR="006920AF" w:rsidRPr="00D733E9" w:rsidRDefault="006920AF" w:rsidP="00D733E9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D733E9">
        <w:rPr>
          <w:rFonts w:ascii="Arial" w:hAnsi="Arial" w:cs="Arial"/>
          <w:sz w:val="21"/>
          <w:szCs w:val="21"/>
        </w:rPr>
        <w:t>O PREFEITO MUNICIPAL DE TAPEJARA/RS, no uso de suas atribuições legais, que lhe são conferidas pela legislação em vigor, especialmente a Lei Federal nº 14.133/2021 e suas alterações posteriores, e:</w:t>
      </w: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D733E9">
        <w:rPr>
          <w:rFonts w:ascii="Arial" w:hAnsi="Arial" w:cs="Arial"/>
          <w:b/>
          <w:sz w:val="21"/>
          <w:szCs w:val="21"/>
        </w:rPr>
        <w:t>Considerando</w:t>
      </w:r>
      <w:r w:rsidRPr="00D733E9">
        <w:rPr>
          <w:rFonts w:ascii="Arial" w:hAnsi="Arial" w:cs="Arial"/>
          <w:sz w:val="21"/>
          <w:szCs w:val="21"/>
        </w:rPr>
        <w:t xml:space="preserve"> a supremacia da Administração Pública na conclusão e encerramento dos procedimentos licitatórios em sua instância, com fundamento no art. 71, da Lei nº 14.133/2021;</w:t>
      </w: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D733E9">
        <w:rPr>
          <w:rFonts w:ascii="Arial" w:hAnsi="Arial" w:cs="Arial"/>
          <w:b/>
          <w:sz w:val="21"/>
          <w:szCs w:val="21"/>
        </w:rPr>
        <w:t>Considerando</w:t>
      </w:r>
      <w:r w:rsidRPr="00D733E9">
        <w:rPr>
          <w:rFonts w:ascii="Arial" w:hAnsi="Arial" w:cs="Arial"/>
          <w:sz w:val="21"/>
          <w:szCs w:val="21"/>
        </w:rPr>
        <w:t xml:space="preserve"> que o Supremo Tribunal Federal, por meio da Súmula 473, sedimentou entendimento de que a Administração pode anular seus próprios atos, quando eivados de vícios que os tornem ilegais, porque deles não se originam direitos, ou revogá-los, por motivo de conveniência ou oportunidade, resp</w:t>
      </w:r>
      <w:r w:rsidRPr="00D733E9">
        <w:rPr>
          <w:rFonts w:ascii="Arial" w:hAnsi="Arial" w:cs="Arial"/>
          <w:sz w:val="21"/>
          <w:szCs w:val="21"/>
        </w:rPr>
        <w:t>eitados os direitos adquiridos;</w:t>
      </w: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D733E9">
        <w:rPr>
          <w:rFonts w:ascii="Arial" w:hAnsi="Arial" w:cs="Arial"/>
          <w:b/>
          <w:sz w:val="21"/>
          <w:szCs w:val="21"/>
        </w:rPr>
        <w:t>Considerando</w:t>
      </w:r>
      <w:r w:rsidRPr="00D733E9">
        <w:rPr>
          <w:rFonts w:ascii="Arial" w:hAnsi="Arial" w:cs="Arial"/>
          <w:sz w:val="21"/>
          <w:szCs w:val="21"/>
        </w:rPr>
        <w:t xml:space="preserve"> </w:t>
      </w:r>
      <w:r w:rsidRPr="00D733E9">
        <w:rPr>
          <w:rFonts w:ascii="Arial" w:hAnsi="Arial" w:cs="Arial"/>
          <w:sz w:val="21"/>
          <w:szCs w:val="21"/>
        </w:rPr>
        <w:t>o Ofício Nº 209/2025, de 09 de abril de 2025, da Secretaria Municipal da Saúde justificando a revogação devido ao fato de que os quantitativos estimados no referido credenciamento foram insuficientes para atender a demanda à população, sendo necessária a abertura de novo credenciamento;</w:t>
      </w: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D733E9">
        <w:rPr>
          <w:rFonts w:ascii="Arial" w:hAnsi="Arial" w:cs="Arial"/>
          <w:b/>
          <w:sz w:val="21"/>
          <w:szCs w:val="21"/>
        </w:rPr>
        <w:t>Considerando</w:t>
      </w:r>
      <w:r w:rsidRPr="00D733E9">
        <w:rPr>
          <w:rFonts w:ascii="Arial" w:hAnsi="Arial" w:cs="Arial"/>
          <w:sz w:val="21"/>
          <w:szCs w:val="21"/>
        </w:rPr>
        <w:t xml:space="preserve"> </w:t>
      </w:r>
      <w:r w:rsidRPr="00D733E9">
        <w:rPr>
          <w:rFonts w:ascii="Arial" w:hAnsi="Arial" w:cs="Arial"/>
          <w:sz w:val="21"/>
          <w:szCs w:val="21"/>
        </w:rPr>
        <w:t>que a Administração Municipal, alicerçada no real interesse público e, principalmente, considerando os desgastes e potenciais prejuízos ao erário público que possam surgir;</w:t>
      </w: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b/>
          <w:sz w:val="21"/>
          <w:szCs w:val="21"/>
        </w:rPr>
      </w:pPr>
      <w:r w:rsidRPr="00D733E9">
        <w:rPr>
          <w:rFonts w:ascii="Arial" w:hAnsi="Arial" w:cs="Arial"/>
          <w:b/>
          <w:sz w:val="21"/>
          <w:szCs w:val="21"/>
        </w:rPr>
        <w:t>RESOLVE:</w:t>
      </w: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b/>
          <w:sz w:val="21"/>
          <w:szCs w:val="21"/>
        </w:rPr>
      </w:pP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D733E9">
        <w:rPr>
          <w:rFonts w:ascii="Arial" w:hAnsi="Arial" w:cs="Arial"/>
          <w:sz w:val="21"/>
          <w:szCs w:val="21"/>
        </w:rPr>
        <w:t xml:space="preserve">REVOGAR, </w:t>
      </w:r>
      <w:r w:rsidR="00D733E9" w:rsidRPr="00D733E9">
        <w:rPr>
          <w:rFonts w:ascii="Arial" w:hAnsi="Arial" w:cs="Arial"/>
          <w:sz w:val="21"/>
          <w:szCs w:val="21"/>
        </w:rPr>
        <w:t xml:space="preserve">a </w:t>
      </w:r>
      <w:r w:rsidR="00D733E9" w:rsidRPr="00D733E9">
        <w:rPr>
          <w:rFonts w:ascii="Arial" w:hAnsi="Arial" w:cs="Arial"/>
          <w:sz w:val="21"/>
          <w:szCs w:val="21"/>
        </w:rPr>
        <w:t>CHAMADA PÚBLICA - CREDENCIAMENTO Nº 03/2024</w:t>
      </w:r>
      <w:r w:rsidRPr="00D733E9">
        <w:rPr>
          <w:rFonts w:ascii="Arial" w:hAnsi="Arial" w:cs="Arial"/>
          <w:sz w:val="21"/>
          <w:szCs w:val="21"/>
        </w:rPr>
        <w:t>, por razões de interesse público.</w:t>
      </w:r>
    </w:p>
    <w:p w:rsidR="00D733E9" w:rsidRDefault="00D733E9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D733E9">
        <w:rPr>
          <w:rFonts w:ascii="Arial" w:hAnsi="Arial" w:cs="Arial"/>
          <w:sz w:val="21"/>
          <w:szCs w:val="21"/>
        </w:rPr>
        <w:t xml:space="preserve">Dê ciência aos interessados, observados as prescrições legais pertinentes.  </w:t>
      </w:r>
    </w:p>
    <w:p w:rsidR="00D733E9" w:rsidRDefault="00D733E9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D733E9">
        <w:rPr>
          <w:rFonts w:ascii="Arial" w:hAnsi="Arial" w:cs="Arial"/>
          <w:sz w:val="21"/>
          <w:szCs w:val="21"/>
        </w:rPr>
        <w:t>Publique-se. Intimem-se.</w:t>
      </w:r>
    </w:p>
    <w:p w:rsidR="00D733E9" w:rsidRDefault="00D733E9" w:rsidP="00D733E9">
      <w:pPr>
        <w:spacing w:after="0" w:line="360" w:lineRule="auto"/>
        <w:ind w:firstLine="1134"/>
        <w:jc w:val="right"/>
        <w:rPr>
          <w:rFonts w:ascii="Arial" w:hAnsi="Arial" w:cs="Arial"/>
          <w:sz w:val="21"/>
          <w:szCs w:val="21"/>
        </w:rPr>
      </w:pPr>
    </w:p>
    <w:p w:rsidR="006920AF" w:rsidRPr="00D733E9" w:rsidRDefault="006920AF" w:rsidP="00D733E9">
      <w:pPr>
        <w:spacing w:after="0" w:line="360" w:lineRule="auto"/>
        <w:ind w:firstLine="1134"/>
        <w:jc w:val="right"/>
        <w:rPr>
          <w:rFonts w:ascii="Arial" w:hAnsi="Arial" w:cs="Arial"/>
          <w:sz w:val="21"/>
          <w:szCs w:val="21"/>
        </w:rPr>
      </w:pPr>
      <w:r w:rsidRPr="00D733E9">
        <w:rPr>
          <w:rFonts w:ascii="Arial" w:hAnsi="Arial" w:cs="Arial"/>
          <w:sz w:val="21"/>
          <w:szCs w:val="21"/>
        </w:rPr>
        <w:t xml:space="preserve">Tapejara/RS, </w:t>
      </w:r>
      <w:r w:rsidR="00D733E9" w:rsidRPr="00D733E9">
        <w:rPr>
          <w:rFonts w:ascii="Arial" w:hAnsi="Arial" w:cs="Arial"/>
          <w:sz w:val="21"/>
          <w:szCs w:val="21"/>
        </w:rPr>
        <w:t>16</w:t>
      </w:r>
      <w:r w:rsidRPr="00D733E9">
        <w:rPr>
          <w:rFonts w:ascii="Arial" w:hAnsi="Arial" w:cs="Arial"/>
          <w:sz w:val="21"/>
          <w:szCs w:val="21"/>
        </w:rPr>
        <w:t xml:space="preserve"> de </w:t>
      </w:r>
      <w:r w:rsidR="00D733E9" w:rsidRPr="00D733E9">
        <w:rPr>
          <w:rFonts w:ascii="Arial" w:hAnsi="Arial" w:cs="Arial"/>
          <w:sz w:val="21"/>
          <w:szCs w:val="21"/>
        </w:rPr>
        <w:t>abril</w:t>
      </w:r>
      <w:r w:rsidRPr="00D733E9">
        <w:rPr>
          <w:rFonts w:ascii="Arial" w:hAnsi="Arial" w:cs="Arial"/>
          <w:sz w:val="21"/>
          <w:szCs w:val="21"/>
        </w:rPr>
        <w:t xml:space="preserve"> de 2025. </w:t>
      </w:r>
    </w:p>
    <w:p w:rsidR="006920AF" w:rsidRPr="00D733E9" w:rsidRDefault="006920AF" w:rsidP="00D733E9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920AF" w:rsidRPr="00D733E9" w:rsidRDefault="006920AF" w:rsidP="00D733E9">
      <w:pPr>
        <w:spacing w:after="0" w:line="360" w:lineRule="auto"/>
        <w:ind w:firstLine="1134"/>
        <w:jc w:val="center"/>
        <w:rPr>
          <w:rFonts w:ascii="Arial" w:hAnsi="Arial" w:cs="Arial"/>
          <w:sz w:val="21"/>
          <w:szCs w:val="21"/>
        </w:rPr>
      </w:pPr>
    </w:p>
    <w:p w:rsidR="006920AF" w:rsidRPr="00D733E9" w:rsidRDefault="006920AF" w:rsidP="00D733E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733E9">
        <w:rPr>
          <w:rFonts w:ascii="Arial" w:hAnsi="Arial" w:cs="Arial"/>
          <w:b/>
          <w:sz w:val="21"/>
          <w:szCs w:val="21"/>
        </w:rPr>
        <w:t>EVANIR WOLFF</w:t>
      </w:r>
    </w:p>
    <w:p w:rsidR="00655805" w:rsidRDefault="006920AF" w:rsidP="00D733E9">
      <w:pPr>
        <w:spacing w:after="0" w:line="360" w:lineRule="auto"/>
        <w:jc w:val="center"/>
      </w:pPr>
      <w:r w:rsidRPr="00D733E9">
        <w:rPr>
          <w:rFonts w:ascii="Arial" w:hAnsi="Arial" w:cs="Arial"/>
          <w:b/>
          <w:sz w:val="21"/>
          <w:szCs w:val="21"/>
        </w:rPr>
        <w:t>Prefeito Municipal</w:t>
      </w:r>
    </w:p>
    <w:sectPr w:rsidR="00655805" w:rsidSect="00D733E9">
      <w:head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AF" w:rsidRDefault="006920AF" w:rsidP="006920AF">
      <w:pPr>
        <w:spacing w:after="0" w:line="240" w:lineRule="auto"/>
      </w:pPr>
      <w:r>
        <w:separator/>
      </w:r>
    </w:p>
  </w:endnote>
  <w:endnote w:type="continuationSeparator" w:id="0">
    <w:p w:rsidR="006920AF" w:rsidRDefault="006920AF" w:rsidP="0069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AF" w:rsidRDefault="006920AF" w:rsidP="006920AF">
      <w:pPr>
        <w:spacing w:after="0" w:line="240" w:lineRule="auto"/>
      </w:pPr>
      <w:r>
        <w:separator/>
      </w:r>
    </w:p>
  </w:footnote>
  <w:footnote w:type="continuationSeparator" w:id="0">
    <w:p w:rsidR="006920AF" w:rsidRDefault="006920AF" w:rsidP="0069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E9" w:rsidRDefault="00D733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1026" type="#_x0000_t75" style="position:absolute;margin-left:-85.05pt;margin-top:-66.3pt;width:597.95pt;height:832.9pt;z-index:-251658240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AF"/>
    <w:rsid w:val="00655805"/>
    <w:rsid w:val="006920AF"/>
    <w:rsid w:val="00D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0AF"/>
  </w:style>
  <w:style w:type="paragraph" w:styleId="Rodap">
    <w:name w:val="footer"/>
    <w:basedOn w:val="Normal"/>
    <w:link w:val="RodapChar"/>
    <w:uiPriority w:val="99"/>
    <w:unhideWhenUsed/>
    <w:rsid w:val="0069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0AF"/>
  </w:style>
  <w:style w:type="paragraph" w:styleId="Rodap">
    <w:name w:val="footer"/>
    <w:basedOn w:val="Normal"/>
    <w:link w:val="RodapChar"/>
    <w:uiPriority w:val="99"/>
    <w:unhideWhenUsed/>
    <w:rsid w:val="00692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Licita-02</cp:lastModifiedBy>
  <cp:revision>1</cp:revision>
  <dcterms:created xsi:type="dcterms:W3CDTF">2025-04-16T12:00:00Z</dcterms:created>
  <dcterms:modified xsi:type="dcterms:W3CDTF">2025-04-16T12:16:00Z</dcterms:modified>
</cp:coreProperties>
</file>