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5966949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4208BB">
        <w:rPr>
          <w:sz w:val="20"/>
          <w:szCs w:val="20"/>
          <w:lang w:val="pt-BR"/>
        </w:rPr>
        <w:t>37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208BB" w:rsidRPr="004208BB">
        <w:rPr>
          <w:b w:val="0"/>
          <w:bCs w:val="0"/>
          <w:sz w:val="20"/>
          <w:szCs w:val="20"/>
          <w:lang w:eastAsia="pt-BR"/>
        </w:rPr>
        <w:t>Aquisição de porta em vi</w:t>
      </w:r>
      <w:r w:rsidR="004208BB">
        <w:rPr>
          <w:b w:val="0"/>
          <w:bCs w:val="0"/>
          <w:sz w:val="20"/>
          <w:szCs w:val="20"/>
          <w:lang w:eastAsia="pt-BR"/>
        </w:rPr>
        <w:t>dro temperado e marco regulável</w:t>
      </w:r>
      <w:r w:rsidR="00FF7889" w:rsidRPr="00FF7889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4208BB" w:rsidRPr="004208BB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G. OLIBONE, CNPJ: 41.987.089/0001-09</w:t>
      </w:r>
      <w:r w:rsidR="004208BB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="004208BB">
        <w:rPr>
          <w:sz w:val="20"/>
          <w:szCs w:val="20"/>
          <w:lang w:val="pt-BR"/>
        </w:rPr>
        <w:t>VALOR TOTAL:</w:t>
      </w:r>
      <w:r w:rsidR="004208BB" w:rsidRPr="004208BB">
        <w:t xml:space="preserve"> </w:t>
      </w:r>
      <w:r w:rsidR="004208BB" w:rsidRPr="004208BB">
        <w:rPr>
          <w:sz w:val="20"/>
          <w:szCs w:val="20"/>
          <w:lang w:val="pt-BR"/>
        </w:rPr>
        <w:t>R$ 4.700,00 (Quatro mil e setecentos reais).</w:t>
      </w:r>
      <w:r w:rsidR="004208BB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208BB">
        <w:rPr>
          <w:b w:val="0"/>
          <w:bCs w:val="0"/>
          <w:sz w:val="20"/>
          <w:szCs w:val="20"/>
          <w:lang w:val="pt-BR"/>
        </w:rPr>
        <w:t>25 de março de 2025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4208B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4208B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4208B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4208BB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15</cp:revision>
  <cp:lastPrinted>2025-02-26T11:28:00Z</cp:lastPrinted>
  <dcterms:created xsi:type="dcterms:W3CDTF">2024-07-03T20:09:00Z</dcterms:created>
  <dcterms:modified xsi:type="dcterms:W3CDTF">2025-03-25T13:31:00Z</dcterms:modified>
</cp:coreProperties>
</file>