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406DBB78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>
        <w:rPr>
          <w:sz w:val="20"/>
          <w:szCs w:val="20"/>
          <w:lang w:val="pt-BR"/>
        </w:rPr>
        <w:t>2</w:t>
      </w:r>
      <w:r w:rsidR="00366429">
        <w:rPr>
          <w:sz w:val="20"/>
          <w:szCs w:val="20"/>
          <w:lang w:val="pt-BR"/>
        </w:rPr>
        <w:t>6</w:t>
      </w:r>
      <w:r w:rsidR="00DC04DB">
        <w:rPr>
          <w:sz w:val="20"/>
          <w:szCs w:val="20"/>
          <w:lang w:val="pt-BR"/>
        </w:rPr>
        <w:t>9</w:t>
      </w:r>
      <w:r>
        <w:rPr>
          <w:sz w:val="20"/>
          <w:szCs w:val="20"/>
          <w:lang w:val="pt-BR"/>
        </w:rPr>
        <w:t>/2024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0E5612" w:rsidRPr="000E5612">
        <w:rPr>
          <w:b w:val="0"/>
          <w:bCs w:val="0"/>
          <w:sz w:val="20"/>
          <w:szCs w:val="20"/>
          <w:lang w:eastAsia="pt-BR"/>
        </w:rPr>
        <w:t>Contratação de empresa especializada para assessoria em serviços previdenciários relacionados a Compensação Previdenciária. A Compensação previdenciária é o sistema indispensável que permite preservar em um Regime de Previdência, pelo seu caráter contributivo, a responsabilidade pelo pagamento de um benefício previdenciário, consiste no acerto financeiro entre o Regime Geral de Previdência (RGPS), representado pelo Instituto Nacional do Seguro Social (INSS) e os Regimes Próprios de Previdência dos Servidores (RPPS) da União, dos Estados, do Distrito Federal e dos Municípios, permitindo o equi</w:t>
      </w:r>
      <w:r w:rsidR="000E5612">
        <w:rPr>
          <w:b w:val="0"/>
          <w:bCs w:val="0"/>
          <w:sz w:val="20"/>
          <w:szCs w:val="20"/>
          <w:lang w:eastAsia="pt-BR"/>
        </w:rPr>
        <w:t>líbrio de contas entre os Entes</w:t>
      </w:r>
      <w:r>
        <w:rPr>
          <w:b w:val="0"/>
          <w:bCs w:val="0"/>
          <w:sz w:val="20"/>
          <w:szCs w:val="20"/>
          <w:lang w:eastAsia="pt-BR"/>
        </w:rPr>
        <w:t>.</w:t>
      </w:r>
      <w:r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>
        <w:rPr>
          <w:b w:val="0"/>
          <w:sz w:val="22"/>
          <w:szCs w:val="22"/>
        </w:rPr>
        <w:t xml:space="preserve"> </w:t>
      </w:r>
      <w:r w:rsidR="00A302DC" w:rsidRPr="00A302DC">
        <w:rPr>
          <w:b w:val="0"/>
          <w:sz w:val="20"/>
          <w:szCs w:val="22"/>
        </w:rPr>
        <w:t>MARLO MIGUEL KOCH, CNPJ: 28.082.318/0001-88</w:t>
      </w:r>
      <w:r>
        <w:rPr>
          <w:b w:val="0"/>
          <w:sz w:val="20"/>
          <w:szCs w:val="20"/>
          <w:lang w:val="pt-BR"/>
        </w:rPr>
        <w:t xml:space="preserve">. </w:t>
      </w:r>
      <w:r>
        <w:rPr>
          <w:sz w:val="20"/>
          <w:szCs w:val="20"/>
          <w:lang w:val="pt-BR"/>
        </w:rPr>
        <w:t>VALOR TOTAL: R$</w:t>
      </w:r>
      <w:r>
        <w:rPr>
          <w:b w:val="0"/>
          <w:sz w:val="20"/>
          <w:szCs w:val="22"/>
        </w:rPr>
        <w:t xml:space="preserve"> </w:t>
      </w:r>
      <w:r w:rsidR="00181BF7" w:rsidRPr="00181BF7">
        <w:rPr>
          <w:sz w:val="20"/>
          <w:szCs w:val="22"/>
          <w:lang w:val="pt-BR"/>
        </w:rPr>
        <w:t>25.000,00 (Vinte e cinco mil reais)</w:t>
      </w:r>
      <w:r>
        <w:rPr>
          <w:b w:val="0"/>
          <w:sz w:val="20"/>
          <w:szCs w:val="22"/>
        </w:rPr>
        <w:t>.</w:t>
      </w:r>
      <w:r>
        <w:rPr>
          <w:b w:val="0"/>
          <w:sz w:val="20"/>
          <w:szCs w:val="22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7C4D2D">
        <w:rPr>
          <w:b w:val="0"/>
          <w:bCs w:val="0"/>
          <w:sz w:val="20"/>
          <w:szCs w:val="20"/>
          <w:lang w:val="pt-BR"/>
        </w:rPr>
        <w:t>25</w:t>
      </w:r>
      <w:bookmarkStart w:id="0" w:name="_GoBack"/>
      <w:bookmarkEnd w:id="0"/>
      <w:r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 xml:space="preserve">de </w:t>
      </w:r>
      <w:r w:rsidR="006B757A">
        <w:rPr>
          <w:b w:val="0"/>
          <w:bCs w:val="0"/>
          <w:sz w:val="20"/>
          <w:szCs w:val="20"/>
          <w:lang w:val="pt-BR"/>
        </w:rPr>
        <w:t>Setembro</w:t>
      </w:r>
      <w:r>
        <w:rPr>
          <w:b w:val="0"/>
          <w:bCs w:val="0"/>
          <w:sz w:val="20"/>
          <w:szCs w:val="20"/>
        </w:rPr>
        <w:t xml:space="preserve"> de 202</w:t>
      </w:r>
      <w:r>
        <w:rPr>
          <w:b w:val="0"/>
          <w:bCs w:val="0"/>
          <w:sz w:val="20"/>
          <w:szCs w:val="20"/>
          <w:lang w:val="pt-BR"/>
        </w:rPr>
        <w:t>4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>
        <w:rPr>
          <w:b w:val="0"/>
          <w:bCs w:val="0"/>
          <w:sz w:val="20"/>
          <w:szCs w:val="20"/>
          <w:lang w:val="pt-BR"/>
        </w:rPr>
        <w:t>Evanir</w:t>
      </w:r>
      <w:proofErr w:type="spellEnd"/>
      <w:r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7C4D2D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7C4D2D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7C4D2D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C267C"/>
    <w:rsid w:val="000E5612"/>
    <w:rsid w:val="00181BF7"/>
    <w:rsid w:val="00195A1D"/>
    <w:rsid w:val="002E3D8C"/>
    <w:rsid w:val="00366429"/>
    <w:rsid w:val="003D562A"/>
    <w:rsid w:val="0047676E"/>
    <w:rsid w:val="005A0D46"/>
    <w:rsid w:val="005F0FE3"/>
    <w:rsid w:val="006B757A"/>
    <w:rsid w:val="007700B5"/>
    <w:rsid w:val="00776716"/>
    <w:rsid w:val="007C4D2D"/>
    <w:rsid w:val="008C02C0"/>
    <w:rsid w:val="009A0A07"/>
    <w:rsid w:val="00A302DC"/>
    <w:rsid w:val="00A44862"/>
    <w:rsid w:val="00B90DAE"/>
    <w:rsid w:val="00BB089E"/>
    <w:rsid w:val="00DB4A25"/>
    <w:rsid w:val="00DC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24</cp:revision>
  <dcterms:created xsi:type="dcterms:W3CDTF">2024-07-03T20:09:00Z</dcterms:created>
  <dcterms:modified xsi:type="dcterms:W3CDTF">2024-09-16T11:24:00Z</dcterms:modified>
</cp:coreProperties>
</file>